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235A2" w:rsidRPr="00A235A2" w:rsidRDefault="00A235A2" w:rsidP="00A235A2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A235A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:rsidR="00A235A2" w:rsidRPr="00A235A2" w:rsidRDefault="00A235A2" w:rsidP="00A235A2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E5FD9" w:rsidTr="003E5FD9">
        <w:tc>
          <w:tcPr>
            <w:tcW w:w="4253" w:type="dxa"/>
          </w:tcPr>
          <w:p w:rsidR="003E5FD9" w:rsidRDefault="003E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E5FD9" w:rsidRDefault="003E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E5FD9" w:rsidRDefault="003E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E5FD9" w:rsidRDefault="003E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E5FD9" w:rsidRDefault="003E5FD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235A2" w:rsidRPr="00A235A2" w:rsidRDefault="00A235A2" w:rsidP="00A235A2">
      <w:pPr>
        <w:pStyle w:val="a4"/>
        <w:spacing w:line="276" w:lineRule="auto"/>
        <w:jc w:val="left"/>
      </w:pP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</w:p>
    <w:p w:rsidR="00A235A2" w:rsidRPr="00A235A2" w:rsidRDefault="00A235A2" w:rsidP="00A235A2">
      <w:pPr>
        <w:pStyle w:val="a4"/>
        <w:spacing w:line="276" w:lineRule="auto"/>
      </w:pPr>
      <w:r w:rsidRPr="00A235A2">
        <w:t>МЕТОДИЧЕСКИЕ РЕКОМЕНДАЦИИ</w:t>
      </w:r>
    </w:p>
    <w:p w:rsidR="00A235A2" w:rsidRPr="00A235A2" w:rsidRDefault="00A235A2" w:rsidP="00A235A2">
      <w:pPr>
        <w:pStyle w:val="a4"/>
        <w:spacing w:line="276" w:lineRule="auto"/>
      </w:pPr>
    </w:p>
    <w:p w:rsidR="006C3E21" w:rsidRDefault="00A235A2" w:rsidP="00A235A2">
      <w:pPr>
        <w:pStyle w:val="a4"/>
        <w:spacing w:line="276" w:lineRule="auto"/>
        <w:rPr>
          <w:sz w:val="32"/>
          <w:szCs w:val="32"/>
        </w:rPr>
      </w:pPr>
      <w:r w:rsidRPr="00A235A2">
        <w:t xml:space="preserve">ДИСЦИПЛИНЫ </w:t>
      </w:r>
      <w:r w:rsidRPr="00A235A2">
        <w:br/>
      </w:r>
      <w:r w:rsidRPr="00A235A2">
        <w:rPr>
          <w:sz w:val="32"/>
          <w:szCs w:val="32"/>
        </w:rPr>
        <w:t>Физическая культура и спорт</w:t>
      </w:r>
      <w:r>
        <w:rPr>
          <w:sz w:val="32"/>
          <w:szCs w:val="32"/>
        </w:rPr>
        <w:t xml:space="preserve"> </w:t>
      </w:r>
      <w:r w:rsidR="001B2F62">
        <w:rPr>
          <w:sz w:val="32"/>
          <w:szCs w:val="32"/>
        </w:rPr>
        <w:t>(элективные курсы</w:t>
      </w:r>
      <w:r w:rsidRPr="00A235A2">
        <w:rPr>
          <w:sz w:val="32"/>
          <w:szCs w:val="32"/>
        </w:rPr>
        <w:t xml:space="preserve">) 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D273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9D273B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D2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273B" w:rsidRPr="009D273B" w:rsidRDefault="009D273B" w:rsidP="009D273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D2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6C3E21" w:rsidRPr="00A235A2" w:rsidRDefault="006C3E21" w:rsidP="00A235A2">
      <w:pPr>
        <w:pStyle w:val="a4"/>
        <w:spacing w:line="276" w:lineRule="auto"/>
        <w:rPr>
          <w:b w:val="0"/>
          <w:bCs w:val="0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8718FD" w:rsidRDefault="008718FD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6C3E21" w:rsidRDefault="006C3E21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6C3E21" w:rsidRDefault="006C3E21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Pr="00A235A2" w:rsidRDefault="00A235A2" w:rsidP="00A235A2">
      <w:pPr>
        <w:spacing w:after="0" w:line="276" w:lineRule="auto"/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A235A2" w:rsidRDefault="00A235A2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3E5FD9" w:rsidRDefault="003E5FD9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3E5FD9" w:rsidRDefault="003E5FD9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3E5FD9" w:rsidRDefault="003E5FD9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3E5FD9" w:rsidRDefault="003E5FD9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Pr="00C85B53" w:rsidRDefault="00C85B53" w:rsidP="00C85B53">
      <w:pPr>
        <w:keepNext/>
        <w:keepLine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Оглавление</w:t>
      </w:r>
    </w:p>
    <w:p w:rsidR="00C85B53" w:rsidRPr="00C85B53" w:rsidRDefault="00C85B53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hyperlink w:anchor="_Toc1491206" w:history="1"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</w:t>
        </w:r>
        <w:r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Введение</w:t>
        </w:r>
        <w:r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7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Формы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8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left" w:pos="88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09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Общие рекомендации по организации самостоятельной работы обучающихся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0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 Методические рекомендации для студентов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1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по отдельным формам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3E5FD9" w:rsidP="00C85B53">
      <w:pPr>
        <w:tabs>
          <w:tab w:val="left" w:pos="660"/>
          <w:tab w:val="right" w:leader="dot" w:pos="9345"/>
        </w:tabs>
        <w:spacing w:after="100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491212" w:history="1"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4.</w:t>
        </w:r>
        <w:r w:rsidR="00C85B53" w:rsidRPr="00C85B53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ab/>
          <w:t>Оценка самостоятельной работы</w:t>
        </w:r>
        <w:r w:rsidR="00C85B53" w:rsidRPr="00C85B53">
          <w:rPr>
            <w:rFonts w:ascii="Times New Roman" w:eastAsia="Calibri" w:hAnsi="Times New Roman" w:cs="Times New Roman"/>
            <w:noProof/>
            <w:webHidden/>
            <w:sz w:val="24"/>
            <w:szCs w:val="24"/>
          </w:rPr>
          <w:tab/>
        </w:r>
      </w:hyperlink>
    </w:p>
    <w:p w:rsidR="00C85B53" w:rsidRPr="00C85B53" w:rsidRDefault="00C85B53" w:rsidP="00C85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   Словарь </w:t>
      </w:r>
      <w:r w:rsidR="00B10C3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……………………………………………………………………………………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8FD" w:rsidRDefault="008718FD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Введение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C85B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Исходя из поставленных целей в процессе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Самостоятельной работы студентов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освоению</w:t>
      </w:r>
      <w:proofErr w:type="gram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дисциплины решаются следующие задачи: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C85B53" w:rsidRPr="00C85B53" w:rsidRDefault="00C85B53" w:rsidP="00C85B53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C85B53" w:rsidRPr="00C85B53" w:rsidRDefault="00C85B53" w:rsidP="00C85B53">
      <w:pPr>
        <w:keepNext/>
        <w:tabs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рекомендации по проведению занятий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 простых физических упражнений. Проведение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требует соблюдения техники безопасности, точному следованию указаний педагога, во избежание </w:t>
      </w:r>
      <w:proofErr w:type="spell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травмированности</w:t>
      </w:r>
      <w:proofErr w:type="spell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проявлять коммуникабельность, а точнее — коммуникативные умения, позволяющие преподавателю найти подход к каждому студенту, заинтересованно и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C85B53" w:rsidRPr="00C85B53" w:rsidRDefault="00C85B53" w:rsidP="00C85B5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</w:tblGrid>
      <w:tr w:rsidR="00C85B53" w:rsidRPr="00C85B53" w:rsidTr="0099525B">
        <w:tc>
          <w:tcPr>
            <w:tcW w:w="915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C85B53" w:rsidRPr="00C85B53" w:rsidRDefault="00C85B53" w:rsidP="00C85B53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bCs/>
                <w:sz w:val="20"/>
                <w:lang w:eastAsia="ru-RU"/>
              </w:rPr>
              <w:t xml:space="preserve">Трудоемкость в часах </w:t>
            </w:r>
          </w:p>
        </w:tc>
      </w:tr>
      <w:tr w:rsidR="00C85B53" w:rsidRPr="00C85B53" w:rsidTr="0099525B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C85B53" w:rsidRPr="00C85B53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C85B53" w:rsidRPr="00C85B53" w:rsidTr="0099525B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Пластическая культура актера драматического театра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Пластический рисунок роли: что это такое?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Действенность и логика пластики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85B53" w:rsidRPr="00C85B53" w:rsidRDefault="001B2F62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Тело, голос и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ритмопластичность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актера.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контраста (движение и статика при построении мизансцен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зависимости эмоций от тела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выразительного движения на сцене: отказ, посыл, тормоз.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«Идея куклы» как идеального исполнителя Эдварда Гордон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Крэга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Символизм, и символика как художественное средство актера.</w:t>
            </w:r>
          </w:p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  <w:t xml:space="preserve">3 </w:t>
            </w:r>
            <w:r w:rsidR="00C85B53" w:rsidRPr="00C85B53">
              <w:rPr>
                <w:rFonts w:ascii="Times New Roman" w:eastAsia="Calibri" w:hAnsi="Times New Roman" w:cs="Times New Roman"/>
                <w:b/>
                <w:bCs/>
                <w:smallCaps/>
                <w:sz w:val="20"/>
                <w:szCs w:val="20"/>
                <w:lang w:eastAsia="ru-RU"/>
              </w:rPr>
              <w:t>СЕМЕСТР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Mimepur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ЭтьенаДекру</w:t>
            </w:r>
            <w:proofErr w:type="spellEnd"/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Техника идентификации человека и объекта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Теоретия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сценического искусства и телесная выразительность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Франсуа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Дельсарта</w:t>
            </w:r>
            <w:proofErr w:type="spellEnd"/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4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Язык тела.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22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Эмоциональное выражение через жест и голос.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Принципы движения и основы выражений в движении.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Выразительные жесты.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Последовательность, параллельность, противоположность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center"/>
          </w:tcPr>
          <w:p w:rsidR="00C85B53" w:rsidRPr="00C85B53" w:rsidRDefault="001B2F62" w:rsidP="00C85B5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Эмиль Жак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Далькроз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«ритмическая гимнастика»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Чувство ритма. Чувство времени.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Автоматизм сложных движений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8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«Театр аутентичного жеста» Рудольф фон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Лабан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35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 записи танцевальных движений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Тело</w:t>
            </w: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Усилие (Энергетическая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динамика)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Форма; </w:t>
            </w: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Пространство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bottom"/>
          </w:tcPr>
          <w:p w:rsidR="00C85B53" w:rsidRPr="00C85B53" w:rsidRDefault="001B2F62" w:rsidP="00C85B5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Психологический жест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М.А.Чехова</w:t>
            </w:r>
            <w:proofErr w:type="spellEnd"/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Атмосфера.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Жест.  Психологический жест (ПЖ).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9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Пластика и кинетика Е.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Гротовского</w:t>
            </w:r>
            <w:proofErr w:type="spellEnd"/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Идеальный актер </w:t>
            </w:r>
            <w:proofErr w:type="spellStart"/>
            <w:r w:rsidRPr="00C8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Е.Гротовского</w:t>
            </w:r>
            <w:proofErr w:type="spellEnd"/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Театральная антропология Э.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Барбы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как «живое тело»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5B53" w:rsidRPr="00C85B53" w:rsidTr="0099525B">
        <w:tc>
          <w:tcPr>
            <w:tcW w:w="9570" w:type="dxa"/>
            <w:gridSpan w:val="4"/>
            <w:shd w:val="clear" w:color="auto" w:fill="auto"/>
            <w:vAlign w:val="bottom"/>
          </w:tcPr>
          <w:p w:rsidR="00C85B53" w:rsidRPr="00C85B53" w:rsidRDefault="001B2F62" w:rsidP="00C85B5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C85B53" w:rsidRPr="00C8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СЕМЕСТР</w:t>
            </w:r>
          </w:p>
        </w:tc>
      </w:tr>
      <w:tr w:rsidR="00C85B53" w:rsidRPr="00C85B53" w:rsidTr="0099525B">
        <w:trPr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и ментальная энергия актера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2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Акробатические, гимнастические и балетные упражнения, миме, </w:t>
            </w:r>
            <w:proofErr w:type="spellStart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хатха</w:t>
            </w:r>
            <w:proofErr w:type="spellEnd"/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-йога.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rPr>
          <w:trHeight w:val="110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rPr>
          <w:trHeight w:val="105"/>
        </w:trPr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Источники энергии и способы управления энергией.</w:t>
            </w:r>
          </w:p>
        </w:tc>
        <w:tc>
          <w:tcPr>
            <w:tcW w:w="3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Сценическое тело-сознание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center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Партитура движения.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Межсессионному рубежному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Тренинг как беспрерывный процесс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Восточная гимнастика</w:t>
            </w:r>
          </w:p>
        </w:tc>
        <w:tc>
          <w:tcPr>
            <w:tcW w:w="3508" w:type="dxa"/>
            <w:shd w:val="clear" w:color="auto" w:fill="auto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Практики йоги в исполнительском искусстве драмы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85B53" w:rsidRPr="00C85B53" w:rsidTr="0099525B">
        <w:tc>
          <w:tcPr>
            <w:tcW w:w="915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6" w:type="dxa"/>
            <w:shd w:val="clear" w:color="auto" w:fill="auto"/>
            <w:vAlign w:val="bottom"/>
          </w:tcPr>
          <w:p w:rsidR="00C85B53" w:rsidRPr="00C85B53" w:rsidRDefault="00C85B53" w:rsidP="00C85B53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промежуточной </w:t>
            </w:r>
          </w:p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аттестации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C85B53" w:rsidRPr="00C85B53" w:rsidRDefault="00C85B53" w:rsidP="00C8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85B53" w:rsidRPr="00C85B53" w:rsidRDefault="00C85B53" w:rsidP="00C85B5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Ознакомление и работа  с ЭБС «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практическому занятию;  упражнения тренинга 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семинара-конференции,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C85B53" w:rsidRPr="00C85B53" w:rsidRDefault="00C85B53" w:rsidP="00C85B53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0"/>
          <w:numId w:val="3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</w:p>
    <w:p w:rsidR="00C85B53" w:rsidRPr="00C85B53" w:rsidRDefault="00C85B53" w:rsidP="00C85B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numPr>
          <w:ilvl w:val="1"/>
          <w:numId w:val="3"/>
        </w:num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</w:p>
    <w:p w:rsidR="00C85B53" w:rsidRPr="00C85B53" w:rsidRDefault="00C85B53" w:rsidP="00C85B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5B53" w:rsidRPr="00C85B53" w:rsidRDefault="00C85B53" w:rsidP="00C85B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85B53" w:rsidRPr="00C85B53" w:rsidRDefault="00C85B53" w:rsidP="00C85B53">
      <w:pPr>
        <w:numPr>
          <w:ilvl w:val="0"/>
          <w:numId w:val="4"/>
        </w:numPr>
        <w:tabs>
          <w:tab w:val="num" w:pos="0"/>
          <w:tab w:val="num" w:pos="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C85B53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C85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C85B5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C85B53" w:rsidRPr="00C85B53" w:rsidRDefault="00C85B53" w:rsidP="00C85B53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Методические рекомендации для студентов</w:t>
      </w:r>
    </w:p>
    <w:p w:rsidR="00C85B53" w:rsidRPr="00C85B53" w:rsidRDefault="00C85B53" w:rsidP="00C85B53">
      <w:pPr>
        <w:keepNext/>
        <w:keepLines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C85B53" w:rsidRPr="00C85B53" w:rsidRDefault="00C85B53" w:rsidP="00C85B53">
      <w:pPr>
        <w:tabs>
          <w:tab w:val="left" w:pos="70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C85B53" w:rsidRPr="00C85B53" w:rsidRDefault="00C85B53" w:rsidP="00C85B5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Место и роль пластики в подготовке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 В творческом дневнике дать   развернутые ответы на следующие вопросы: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-Основные этапы развития пластики в театре и задачи воспитания актера. -Цели освоения дисциплины «Пластическая выразительность актера (современные течения)». Особенность проведения занятий. -Безопасность проведения упражнений и заданий.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Пластическая культура и пластическая выразительность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творческом дневнике дать   развернутые ответы на следующие вопросы: Пластическая культура и пластическая выразительность: общность и отличие. - Пластика как выражение содержания художественного образа драматургии. Приведите примеры (укажите код доступа на страницу в интернете и дату посещения).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структурные образующие элементы пластической выразительности актера драматического театра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 творческом дневнике дать   развернутые ответы на следующие вопросы: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Визуальные форм воздействия на зрителя актера драматического театра.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Приведите примеры (укажите код доступа на страницу в интернете и дату посещения).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u w:val="single"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Основные тенденции пластического воспитания актера Вс. Мейерхольда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-Сделайте этюды, построенные на законах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/направленное от периферии к центру и сверху- вниз/ и эксцентрического /направленное от центра и снизу- вверх/) и законах зависимости эмоций от тела (эмоциональное состояние и положение тела), снимите их на видео и разместите на странице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Сделайте реконструкцию одного из упражнений В. Мейерхольда,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«Идея куклы» как идеального исполнителя Эдварда Гордон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Крэга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раздел «Об искусстве театра» в книге: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Крэг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Э.Г. Воспоминания, статьи, письма. - М.: Искусство, 1988. -399 с. В дневнике дайте ответ об  артисте театра будущего и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сверхмарионетке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.  Приведите примеры экспериментов автора со сценическим пространством, освещением для поиска пластической выразительности актера.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lastRenderedPageBreak/>
        <w:t xml:space="preserve">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книгу Маркова Е. В.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Теория и школа "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". - СПб.: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СПбГАТИ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2008.-</w:t>
      </w:r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224 с.  Выпишите основополагающие упражнения.  Посмотрите видео «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Mime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pur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»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Этьена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Декру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//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https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://www.youtube.com/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playlist?list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=PL...;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Теоретия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Дельсарта</w:t>
      </w:r>
      <w:proofErr w:type="spellEnd"/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Прочитайте книгу Волконский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Выразительный человек. Сценическое воспитание жеста (по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Дельсарту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). - М.: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Ленанд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, 2015.-248с.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Эмиль Жак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Далькроз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и «ритмическая гимнастика»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 основании книги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Далькроза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Э. Ритм. Дайте ответы на вопросы: -  Развитие координации между нервной и мускульной деятельностью человека. - Автоматизм сложных движений. - Дирижерский жест в ритме музыки.-  Движение рук, шаги, бег и прыжки при выполнении ритмических рисунков. -Внутренняя связь между психикой и физикой.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«Театр аутентичного жеста» Рудольф фон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Лабан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Психологический жест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М.А.Чехова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Прочитайте работу М. Чехова «Литературное наследие.» в 2 т., Т.2. Составьте конспект по следующему плану: первый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(воображение и внимание); второй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третий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(индивидуальные чувства, действия с определенной окраской); четвертый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(атмосфера); пятый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(воплощение образа и характерность); шестой способ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репетирования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(импровизация).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-Составьте тренинг в терминах М. Чехова.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- 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Пластика и кинетика Е.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Гротовского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Найдите видео с тренингами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Гратовского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; посмотрите спектакли мастера.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Дайте объяснения с примерами из увиденного сл. понятиям: -Идеальный актер. - Физические способности и способности духовные. - Работа, ведущая от внешнего выражения к внутренней эмоции. -Ритуал в театре. -Человеческое тело - элемент ритуала. -Идеограммы (жесты, интонация) как обращение к ассоциациям в психике зрителя.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Театральная антропология Э.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 как «живое тело»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индивидуальную разминку и включайте в нее упражнения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тренинговой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системы </w:t>
      </w:r>
      <w:proofErr w:type="spell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Э.Барбы</w:t>
      </w:r>
      <w:proofErr w:type="spell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В творческом дневнике отражайте дату проведения разминки, общее время, упражнения, самочувствие и разбор проведения упражнений.</w:t>
      </w:r>
      <w:r w:rsidRPr="00C85B5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Снимите на видео и разместите на странице группы для обсуждения.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Танцевальные тенденции в пластике театрального актера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перерывах между занятиями дисциплины проводите Классический или Народно-характерный экзерсис.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>Восточная гимнастика</w:t>
      </w: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 xml:space="preserve">В перерывах между занятиями дисциплины проводите Базовые упражнения ушу. Снимите на видео и разместите на странице группы для </w:t>
      </w:r>
      <w:proofErr w:type="spellStart"/>
      <w:proofErr w:type="gramStart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обсуж-дения</w:t>
      </w:r>
      <w:proofErr w:type="spellEnd"/>
      <w:proofErr w:type="gramEnd"/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. Прокомментируйте упражнения других студентов группы.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u w:val="single"/>
          <w:lang w:eastAsia="ru-RU"/>
        </w:rPr>
        <w:t xml:space="preserve">Практики йоги в исполнительском искусстве драмы 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85B53">
        <w:rPr>
          <w:rFonts w:ascii="Times New Roman" w:eastAsia="Times New Roman" w:hAnsi="Times New Roman" w:cs="Times New Roman"/>
          <w:bCs/>
          <w:iCs/>
          <w:lang w:eastAsia="ru-RU"/>
        </w:rPr>
        <w:t>Напишите реферат на тему: История развития и философия йоги.</w:t>
      </w: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85B53" w:rsidRPr="001B2F62" w:rsidRDefault="00C85B53" w:rsidP="001B2F62">
      <w:pPr>
        <w:spacing w:after="0" w:line="360" w:lineRule="auto"/>
        <w:ind w:left="106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B5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ab/>
      </w:r>
      <w:r w:rsidRPr="00C85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4.Оценка самостоятельной работы</w:t>
      </w:r>
    </w:p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color w:val="000000"/>
          <w:szCs w:val="28"/>
        </w:rPr>
      </w:pPr>
      <w:r w:rsidRPr="00A235A2">
        <w:rPr>
          <w:rFonts w:ascii="Times New Roman" w:hAnsi="Times New Roman" w:cs="Times New Roman"/>
          <w:color w:val="000000"/>
          <w:szCs w:val="28"/>
        </w:rPr>
        <w:t>Оценка работы студентов на практических (семинарских) занятиях</w:t>
      </w:r>
    </w:p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iCs/>
          <w:color w:val="000000"/>
          <w:szCs w:val="28"/>
        </w:rPr>
      </w:pPr>
      <w:r w:rsidRPr="00A235A2">
        <w:rPr>
          <w:rFonts w:ascii="Times New Roman" w:hAnsi="Times New Roman" w:cs="Times New Roman"/>
          <w:color w:val="000000"/>
          <w:szCs w:val="28"/>
        </w:rPr>
        <w:t>(</w:t>
      </w:r>
      <w:r w:rsidRPr="00A235A2">
        <w:rPr>
          <w:rFonts w:ascii="Times New Roman" w:hAnsi="Times New Roman" w:cs="Times New Roman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8718FD" w:rsidRPr="00A235A2" w:rsidTr="00C916C0">
        <w:trPr>
          <w:trHeight w:val="2891"/>
        </w:trPr>
        <w:tc>
          <w:tcPr>
            <w:tcW w:w="9163" w:type="dxa"/>
            <w:gridSpan w:val="3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Критерии оценивания: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полнота и конкретность показа упражнения, элемента;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последовательность и логика исполнения  элемента;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связь теоретических положений с практикой, обоснованность и доказательность;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8718FD" w:rsidRPr="00A235A2" w:rsidRDefault="008718FD" w:rsidP="00C916C0">
            <w:pPr>
              <w:numPr>
                <w:ilvl w:val="0"/>
                <w:numId w:val="1"/>
              </w:num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A235A2">
              <w:rPr>
                <w:rFonts w:ascii="Times New Roman" w:hAnsi="Times New Roman" w:cs="Times New Roman"/>
                <w:iCs/>
                <w:color w:val="000000"/>
              </w:rPr>
              <w:t>эстетический уровень исполнения  элемента</w:t>
            </w:r>
          </w:p>
        </w:tc>
      </w:tr>
      <w:tr w:rsidR="008718FD" w:rsidRPr="00A235A2" w:rsidTr="00C916C0">
        <w:trPr>
          <w:cantSplit/>
          <w:trHeight w:val="1840"/>
        </w:trPr>
        <w:tc>
          <w:tcPr>
            <w:tcW w:w="870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Пояснение к оцениванию практического задания</w:t>
            </w:r>
          </w:p>
        </w:tc>
        <w:tc>
          <w:tcPr>
            <w:tcW w:w="1083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</w:tr>
      <w:tr w:rsidR="008718FD" w:rsidRPr="00A235A2" w:rsidTr="00C916C0">
        <w:trPr>
          <w:trHeight w:val="1629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1) студент правильно демонстрирует элемент, упражнение;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2) обнаруживает понимание материала, может обосновать показ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3) материал демонстрируется  последовательно и правильно с точки зрения норм дисциплины.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 xml:space="preserve">90% и более </w:t>
            </w:r>
          </w:p>
        </w:tc>
      </w:tr>
      <w:tr w:rsidR="008718FD" w:rsidRPr="00A235A2" w:rsidTr="00C916C0">
        <w:trPr>
          <w:trHeight w:val="839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представляемого элемента, этюда.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От 70 до 89%</w:t>
            </w:r>
          </w:p>
        </w:tc>
      </w:tr>
      <w:tr w:rsidR="008718FD" w:rsidRPr="00A235A2" w:rsidTr="00C916C0">
        <w:trPr>
          <w:trHeight w:val="2015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Студент обнаруживает знание и понимание основных положений данной темы, но: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1) представляет  материал неполно 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2) не умеет достаточно глубоко и доказательно обосновать свои действия </w:t>
            </w:r>
          </w:p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 xml:space="preserve">3) представляет материал непоследовательно и допускает ошибки 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От 51 до 69%</w:t>
            </w:r>
          </w:p>
        </w:tc>
      </w:tr>
      <w:tr w:rsidR="008718FD" w:rsidRPr="00A235A2" w:rsidTr="00C916C0">
        <w:trPr>
          <w:trHeight w:val="1735"/>
        </w:trPr>
        <w:tc>
          <w:tcPr>
            <w:tcW w:w="870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BC3E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7210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235A2">
              <w:rPr>
                <w:rFonts w:ascii="Times New Roman" w:hAnsi="Times New Roman" w:cs="Times New Roman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 xml:space="preserve">Менее 50% </w:t>
            </w:r>
          </w:p>
        </w:tc>
      </w:tr>
    </w:tbl>
    <w:p w:rsidR="008718FD" w:rsidRPr="00A235A2" w:rsidRDefault="008718FD" w:rsidP="008718FD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718FD" w:rsidRPr="00A235A2" w:rsidRDefault="008718FD" w:rsidP="008718F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35A2">
        <w:rPr>
          <w:rFonts w:ascii="Times New Roman" w:hAnsi="Times New Roman" w:cs="Times New Roman"/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8718FD" w:rsidRPr="00A235A2" w:rsidTr="00C916C0">
        <w:tc>
          <w:tcPr>
            <w:tcW w:w="9016" w:type="dxa"/>
            <w:gridSpan w:val="3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Промежуточный контроль проводится в форме практического показа </w:t>
            </w:r>
          </w:p>
        </w:tc>
      </w:tr>
      <w:tr w:rsidR="008718FD" w:rsidRPr="00A235A2" w:rsidTr="00C916C0">
        <w:trPr>
          <w:cantSplit/>
          <w:trHeight w:val="1743"/>
        </w:trPr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5A2">
              <w:rPr>
                <w:rFonts w:ascii="Times New Roman" w:hAnsi="Times New Roman" w:cs="Times New Roman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8718FD" w:rsidRPr="00A235A2" w:rsidRDefault="008718FD" w:rsidP="00C916C0">
            <w:pPr>
              <w:spacing w:after="0" w:line="276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18FD" w:rsidRPr="00A235A2" w:rsidTr="00C916C0">
        <w:tc>
          <w:tcPr>
            <w:tcW w:w="2714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8718FD" w:rsidRPr="00A235A2" w:rsidRDefault="008718FD" w:rsidP="00C916C0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235A2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8718FD" w:rsidRPr="00A235A2" w:rsidRDefault="008718FD" w:rsidP="00C916C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718FD" w:rsidRDefault="008718FD" w:rsidP="008718FD">
      <w:pPr>
        <w:spacing w:after="0"/>
        <w:jc w:val="center"/>
        <w:rPr>
          <w:sz w:val="32"/>
          <w:szCs w:val="32"/>
        </w:rPr>
      </w:pPr>
    </w:p>
    <w:p w:rsidR="008718FD" w:rsidRPr="001B2F62" w:rsidRDefault="008718FD" w:rsidP="008718F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F62">
        <w:rPr>
          <w:rFonts w:ascii="Times New Roman" w:hAnsi="Times New Roman" w:cs="Times New Roman"/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718FD" w:rsidRDefault="008718FD" w:rsidP="00C85B5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p w:rsidR="00C85B53" w:rsidRPr="00C85B53" w:rsidRDefault="00C85B53" w:rsidP="00C85B5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85B53" w:rsidRPr="00C85B53" w:rsidRDefault="00C85B53" w:rsidP="00C85B53">
      <w:pPr>
        <w:tabs>
          <w:tab w:val="left" w:pos="1134"/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3E5FD9" w:rsidRPr="003E5FD9" w:rsidRDefault="00C85B53" w:rsidP="003E5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МР составлены в соответствии с требованиями ФГОС ВО по направлению </w:t>
      </w:r>
      <w:r w:rsidR="003E5FD9" w:rsidRPr="003E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составлена в соответствии с требованиями ФГОС ВО</w:t>
      </w:r>
    </w:p>
    <w:p w:rsidR="003E5FD9" w:rsidRPr="003E5FD9" w:rsidRDefault="003E5FD9" w:rsidP="003E5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направлению подготовки: 51.03.02 «Народная художественная культура», </w:t>
      </w:r>
    </w:p>
    <w:p w:rsidR="003E5FD9" w:rsidRDefault="003E5FD9" w:rsidP="003E5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профиль подготовки: «Режиссура любительского </w:t>
      </w:r>
      <w:proofErr w:type="spellStart"/>
      <w:r w:rsidRPr="003E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театра»</w:t>
      </w:r>
      <w:proofErr w:type="spellEnd"/>
    </w:p>
    <w:p w:rsidR="00C85B53" w:rsidRPr="00C85B53" w:rsidRDefault="00C85B53" w:rsidP="003E5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5B5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С.Ю., доцент</w:t>
      </w: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p w:rsidR="00C85B53" w:rsidRDefault="00C85B53" w:rsidP="00A235A2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bCs/>
        </w:rPr>
      </w:pPr>
    </w:p>
    <w:sectPr w:rsidR="00C8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65A4"/>
    <w:multiLevelType w:val="hybridMultilevel"/>
    <w:tmpl w:val="D8802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BBB"/>
    <w:multiLevelType w:val="multilevel"/>
    <w:tmpl w:val="881C27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03"/>
        </w:tabs>
        <w:ind w:left="6903" w:hanging="1800"/>
      </w:pPr>
      <w:rPr>
        <w:rFonts w:hint="default"/>
      </w:rPr>
    </w:lvl>
  </w:abstractNum>
  <w:abstractNum w:abstractNumId="3" w15:restartNumberingAfterBreak="0">
    <w:nsid w:val="09A6469B"/>
    <w:multiLevelType w:val="hybridMultilevel"/>
    <w:tmpl w:val="33408052"/>
    <w:lvl w:ilvl="0" w:tplc="FEBE61D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A0344F3"/>
    <w:multiLevelType w:val="hybridMultilevel"/>
    <w:tmpl w:val="B1127F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C203C"/>
    <w:multiLevelType w:val="hybridMultilevel"/>
    <w:tmpl w:val="CCA8F35A"/>
    <w:lvl w:ilvl="0" w:tplc="04965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22901993"/>
    <w:multiLevelType w:val="hybridMultilevel"/>
    <w:tmpl w:val="A546DEC6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2780"/>
    <w:multiLevelType w:val="hybridMultilevel"/>
    <w:tmpl w:val="496C4A56"/>
    <w:lvl w:ilvl="0" w:tplc="7624E5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28FB6081"/>
    <w:multiLevelType w:val="hybridMultilevel"/>
    <w:tmpl w:val="74206BC6"/>
    <w:lvl w:ilvl="0" w:tplc="7AA20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2" w15:restartNumberingAfterBreak="0">
    <w:nsid w:val="2F3077DF"/>
    <w:multiLevelType w:val="hybridMultilevel"/>
    <w:tmpl w:val="B0F63E1C"/>
    <w:lvl w:ilvl="0" w:tplc="4D18017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3A009B9A">
      <w:start w:val="1"/>
      <w:numFmt w:val="bullet"/>
      <w:lvlText w:val="–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326E6605"/>
    <w:multiLevelType w:val="hybridMultilevel"/>
    <w:tmpl w:val="1F068300"/>
    <w:lvl w:ilvl="0" w:tplc="55341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99A"/>
    <w:multiLevelType w:val="hybridMultilevel"/>
    <w:tmpl w:val="BA42284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3D8C538D"/>
    <w:multiLevelType w:val="multilevel"/>
    <w:tmpl w:val="0E9CFC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7"/>
        </w:tabs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11"/>
        </w:tabs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5"/>
        </w:tabs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39"/>
        </w:tabs>
        <w:ind w:left="4639" w:hanging="1800"/>
      </w:pPr>
      <w:rPr>
        <w:rFonts w:hint="default"/>
      </w:rPr>
    </w:lvl>
  </w:abstractNum>
  <w:abstractNum w:abstractNumId="18" w15:restartNumberingAfterBreak="0">
    <w:nsid w:val="443D2309"/>
    <w:multiLevelType w:val="hybridMultilevel"/>
    <w:tmpl w:val="48240C26"/>
    <w:lvl w:ilvl="0" w:tplc="2ED4DAB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933763B"/>
    <w:multiLevelType w:val="hybridMultilevel"/>
    <w:tmpl w:val="CB96C6FC"/>
    <w:lvl w:ilvl="0" w:tplc="A8AC492E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96F5FA4"/>
    <w:multiLevelType w:val="hybridMultilevel"/>
    <w:tmpl w:val="B08671D8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C6C04"/>
    <w:multiLevelType w:val="hybridMultilevel"/>
    <w:tmpl w:val="6BA4100E"/>
    <w:lvl w:ilvl="0" w:tplc="69F0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5C9F176D"/>
    <w:multiLevelType w:val="hybridMultilevel"/>
    <w:tmpl w:val="9FC267BE"/>
    <w:lvl w:ilvl="0" w:tplc="4A82AA8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6" w15:restartNumberingAfterBreak="0">
    <w:nsid w:val="5E052C95"/>
    <w:multiLevelType w:val="hybridMultilevel"/>
    <w:tmpl w:val="F0547F48"/>
    <w:lvl w:ilvl="0" w:tplc="14D6A5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2FB0F01"/>
    <w:multiLevelType w:val="hybridMultilevel"/>
    <w:tmpl w:val="D5CEC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B5950"/>
    <w:multiLevelType w:val="hybridMultilevel"/>
    <w:tmpl w:val="EE1E8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36B25"/>
    <w:multiLevelType w:val="hybridMultilevel"/>
    <w:tmpl w:val="69848B02"/>
    <w:lvl w:ilvl="0" w:tplc="0C3C9E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750733"/>
    <w:multiLevelType w:val="hybridMultilevel"/>
    <w:tmpl w:val="D52691C0"/>
    <w:lvl w:ilvl="0" w:tplc="C7C20506">
      <w:start w:val="1"/>
      <w:numFmt w:val="decimal"/>
      <w:lvlText w:val="%1)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6AB43F5F"/>
    <w:multiLevelType w:val="hybridMultilevel"/>
    <w:tmpl w:val="A3A6C72C"/>
    <w:lvl w:ilvl="0" w:tplc="93780DD2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16F36"/>
    <w:multiLevelType w:val="hybridMultilevel"/>
    <w:tmpl w:val="C958A88E"/>
    <w:lvl w:ilvl="0" w:tplc="4F62B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84B"/>
    <w:multiLevelType w:val="hybridMultilevel"/>
    <w:tmpl w:val="C1F8B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15"/>
  </w:num>
  <w:num w:numId="4">
    <w:abstractNumId w:val="22"/>
  </w:num>
  <w:num w:numId="5">
    <w:abstractNumId w:val="5"/>
  </w:num>
  <w:num w:numId="6">
    <w:abstractNumId w:val="18"/>
  </w:num>
  <w:num w:numId="7">
    <w:abstractNumId w:val="20"/>
  </w:num>
  <w:num w:numId="8">
    <w:abstractNumId w:val="33"/>
  </w:num>
  <w:num w:numId="9">
    <w:abstractNumId w:val="24"/>
  </w:num>
  <w:num w:numId="10">
    <w:abstractNumId w:val="19"/>
  </w:num>
  <w:num w:numId="11">
    <w:abstractNumId w:val="8"/>
  </w:num>
  <w:num w:numId="12">
    <w:abstractNumId w:val="7"/>
  </w:num>
  <w:num w:numId="13">
    <w:abstractNumId w:val="30"/>
  </w:num>
  <w:num w:numId="14">
    <w:abstractNumId w:val="3"/>
  </w:num>
  <w:num w:numId="15">
    <w:abstractNumId w:val="2"/>
  </w:num>
  <w:num w:numId="16">
    <w:abstractNumId w:val="17"/>
  </w:num>
  <w:num w:numId="17">
    <w:abstractNumId w:val="25"/>
  </w:num>
  <w:num w:numId="18">
    <w:abstractNumId w:val="12"/>
  </w:num>
  <w:num w:numId="19">
    <w:abstractNumId w:val="31"/>
  </w:num>
  <w:num w:numId="20">
    <w:abstractNumId w:val="16"/>
  </w:num>
  <w:num w:numId="21">
    <w:abstractNumId w:val="29"/>
  </w:num>
  <w:num w:numId="22">
    <w:abstractNumId w:val="23"/>
  </w:num>
  <w:num w:numId="23">
    <w:abstractNumId w:val="11"/>
  </w:num>
  <w:num w:numId="24">
    <w:abstractNumId w:val="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4"/>
  </w:num>
  <w:num w:numId="29">
    <w:abstractNumId w:val="26"/>
  </w:num>
  <w:num w:numId="30">
    <w:abstractNumId w:val="28"/>
  </w:num>
  <w:num w:numId="31">
    <w:abstractNumId w:val="36"/>
  </w:num>
  <w:num w:numId="32">
    <w:abstractNumId w:val="9"/>
  </w:num>
  <w:num w:numId="33">
    <w:abstractNumId w:val="32"/>
  </w:num>
  <w:num w:numId="34">
    <w:abstractNumId w:val="13"/>
  </w:num>
  <w:num w:numId="35">
    <w:abstractNumId w:val="21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A0"/>
    <w:rsid w:val="0015000C"/>
    <w:rsid w:val="001B2F62"/>
    <w:rsid w:val="00305764"/>
    <w:rsid w:val="00342099"/>
    <w:rsid w:val="003E5FD9"/>
    <w:rsid w:val="005036A0"/>
    <w:rsid w:val="006C3E21"/>
    <w:rsid w:val="0071228C"/>
    <w:rsid w:val="008718FD"/>
    <w:rsid w:val="009D273B"/>
    <w:rsid w:val="00A235A2"/>
    <w:rsid w:val="00B10C3B"/>
    <w:rsid w:val="00BC3EB6"/>
    <w:rsid w:val="00BC5563"/>
    <w:rsid w:val="00C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BB94"/>
  <w15:docId w15:val="{787E4EEA-44E0-40D0-BEDE-A8275EAA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5A2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C85B5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85B5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85B53"/>
    <w:pPr>
      <w:keepNext/>
      <w:keepLines/>
      <w:numPr>
        <w:ilvl w:val="2"/>
        <w:numId w:val="9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85B5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C85B5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85B5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85B5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A235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5">
    <w:name w:val="Основной текст Знак"/>
    <w:basedOn w:val="a1"/>
    <w:link w:val="a4"/>
    <w:rsid w:val="00A235A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6">
    <w:name w:val="Body Text Indent"/>
    <w:aliases w:val="текст,Основной текст 1,Нумерованный список !!,Надин стиль"/>
    <w:basedOn w:val="a0"/>
    <w:link w:val="a7"/>
    <w:rsid w:val="00A235A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6"/>
    <w:rsid w:val="00A235A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0"/>
    <w:link w:val="a9"/>
    <w:uiPriority w:val="99"/>
    <w:semiHidden/>
    <w:unhideWhenUsed/>
    <w:rsid w:val="00A2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235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85B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85B5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5B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5B5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85B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85B53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C85B53"/>
  </w:style>
  <w:style w:type="paragraph" w:styleId="aa">
    <w:name w:val="Block Text"/>
    <w:basedOn w:val="a0"/>
    <w:rsid w:val="00C85B5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C85B5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5B53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85B5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C85B5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3">
    <w:name w:val="Body Text Indent 2"/>
    <w:basedOn w:val="a0"/>
    <w:link w:val="24"/>
    <w:rsid w:val="00C85B5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85B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C85B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C85B53"/>
  </w:style>
  <w:style w:type="paragraph" w:styleId="a">
    <w:name w:val="Normal (Web)"/>
    <w:basedOn w:val="a0"/>
    <w:rsid w:val="00C85B53"/>
    <w:pPr>
      <w:numPr>
        <w:numId w:val="8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писок с точками"/>
    <w:basedOn w:val="a0"/>
    <w:rsid w:val="00C85B5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rsid w:val="00C85B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1"/>
    <w:link w:val="af0"/>
    <w:rsid w:val="00C85B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note text"/>
    <w:basedOn w:val="a0"/>
    <w:link w:val="af3"/>
    <w:rsid w:val="00C85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C85B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C85B53"/>
    <w:rPr>
      <w:vertAlign w:val="superscript"/>
    </w:rPr>
  </w:style>
  <w:style w:type="character" w:styleId="af5">
    <w:name w:val="Hyperlink"/>
    <w:rsid w:val="00C85B5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4133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2022-02-15T08:12:00Z</dcterms:created>
  <dcterms:modified xsi:type="dcterms:W3CDTF">2022-08-30T09:58:00Z</dcterms:modified>
</cp:coreProperties>
</file>